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B44A2" w:rsidRPr="001B44A2">
        <w:rPr>
          <w:rFonts w:ascii="Verdana" w:hAnsi="Verdana"/>
          <w:b/>
          <w:sz w:val="18"/>
          <w:szCs w:val="18"/>
        </w:rPr>
        <w:t>„Nákup aromadifuzérů do vzduchotechniky včetně náplní pro ŽST Praha hl.n.“</w:t>
      </w:r>
      <w:bookmarkStart w:id="0" w:name="_GoBack"/>
      <w:bookmarkEnd w:id="0"/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B44A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B44A2" w:rsidRPr="001B44A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44A2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3176BC-2AC3-4692-A2C0-9170AD503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2024-02-21T08:20:00Z</dcterms:created>
  <dcterms:modified xsi:type="dcterms:W3CDTF">2024-02-21T08:20:00Z</dcterms:modified>
</cp:coreProperties>
</file>